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821530" w:rsidTr="007B08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pBdr>
                <w:top w:val="single" w:sz="4" w:space="1" w:color="000000"/>
                <w:left w:val="single" w:sz="4" w:space="4" w:color="000000"/>
                <w:bottom w:val="single" w:sz="4" w:space="7" w:color="000000"/>
                <w:right w:val="single" w:sz="4" w:space="4" w:color="000000"/>
              </w:pBdr>
              <w:jc w:val="center"/>
            </w:pPr>
            <w:r>
              <w:rPr>
                <w:rFonts w:ascii="OfficinaSanItcT" w:hAnsi="OfficinaSanItcT" w:cs="Arial"/>
                <w:b/>
                <w:sz w:val="28"/>
                <w:szCs w:val="28"/>
              </w:rPr>
              <w:t xml:space="preserve">Sitzungsprotokoll des Fachschaftsrat Medien </w:t>
            </w:r>
          </w:p>
        </w:tc>
      </w:tr>
      <w:tr w:rsidR="00821530" w:rsidTr="007B08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Protokoll vom</w:t>
            </w:r>
          </w:p>
          <w:p w:rsidR="007B080B" w:rsidRPr="007B080B" w:rsidRDefault="000C4DCA" w:rsidP="007B080B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>
              <w:rPr>
                <w:rFonts w:ascii="OfficinaSanItcT" w:hAnsi="OfficinaSanItcT" w:cs="Arial"/>
                <w:sz w:val="28"/>
                <w:szCs w:val="28"/>
              </w:rPr>
              <w:t>24.05.2017</w:t>
            </w:r>
          </w:p>
        </w:tc>
      </w:tr>
    </w:tbl>
    <w:p w:rsidR="007B080B" w:rsidRDefault="007B080B"/>
    <w:tbl>
      <w:tblPr>
        <w:tblW w:w="5954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1559"/>
        <w:gridCol w:w="1276"/>
        <w:gridCol w:w="1047"/>
        <w:gridCol w:w="785"/>
        <w:gridCol w:w="1287"/>
      </w:tblGrid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b/>
                <w:sz w:val="18"/>
                <w:szCs w:val="22"/>
              </w:rPr>
            </w:pPr>
            <w:r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>Matrikel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anw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stbr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821530" w:rsidTr="007B080B"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Gewählte Mitglieder 2017/18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Jahnke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Anne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Schröter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Désirée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MUB16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bCs/>
                <w:sz w:val="22"/>
                <w:szCs w:val="22"/>
              </w:rPr>
              <w:t>Liebau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Frances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Philipp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Hazel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BKB15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Wilhelm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Katharina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Ruth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Lea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VTB16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Wohlfarth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Lukas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bCs/>
                <w:sz w:val="22"/>
                <w:szCs w:val="22"/>
              </w:rPr>
              <w:t>Lyssy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René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Wolfsteller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Robert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sz w:val="22"/>
                <w:szCs w:val="22"/>
              </w:rPr>
              <w:t>Kaufhold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Susan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Koch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Vanessa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Tr="007B080B">
        <w:trPr>
          <w:trHeight w:val="283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b/>
                <w:sz w:val="22"/>
                <w:szCs w:val="22"/>
              </w:rPr>
              <w:t>Ehrenamtliche Mitglieder</w:t>
            </w:r>
          </w:p>
        </w:tc>
      </w:tr>
      <w:tr w:rsidR="00821530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Schön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Elisa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</w:tr>
      <w:tr w:rsidR="00821530" w:rsidTr="007B080B">
        <w:trPr>
          <w:trHeight w:val="283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b/>
                <w:sz w:val="22"/>
                <w:szCs w:val="22"/>
              </w:rPr>
              <w:t>Gäste</w:t>
            </w:r>
          </w:p>
        </w:tc>
      </w:tr>
      <w:tr w:rsidR="00821530" w:rsidTr="007B080B">
        <w:trPr>
          <w:trHeight w:val="2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Pollack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Linda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821530">
            <w:pPr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821530" w:rsidTr="007B080B">
        <w:trPr>
          <w:trHeight w:val="2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Koch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Sabine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BKM17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82153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  <w:tr w:rsidR="00821530" w:rsidTr="007B080B">
        <w:trPr>
          <w:trHeight w:val="2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sz w:val="22"/>
                <w:szCs w:val="22"/>
              </w:rPr>
              <w:t>Koitz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Markus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EI-IAS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821530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</w:p>
        </w:tc>
      </w:tr>
    </w:tbl>
    <w:p w:rsidR="00821530" w:rsidRDefault="0082153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821530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</w:pPr>
            <w:r>
              <w:rPr>
                <w:rFonts w:ascii="OfficinaSanItcT" w:hAnsi="OfficinaSanItcT" w:cs="Arial"/>
                <w:b w:val="0"/>
                <w:sz w:val="20"/>
              </w:rPr>
              <w:t>NÄCHSTER SITZUNGSTERMIN:</w:t>
            </w:r>
          </w:p>
        </w:tc>
      </w:tr>
      <w:tr w:rsidR="00821530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Default="000C4DCA" w:rsidP="00903D99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</w:pPr>
            <w:r>
              <w:rPr>
                <w:rFonts w:ascii="OfficinaSanItcT" w:hAnsi="OfficinaSanItcT" w:cs="Arial"/>
                <w:sz w:val="28"/>
                <w:szCs w:val="28"/>
              </w:rPr>
              <w:t>0</w:t>
            </w:r>
            <w:r w:rsidR="00903D99">
              <w:rPr>
                <w:rFonts w:ascii="OfficinaSanItcT" w:hAnsi="OfficinaSanItcT" w:cs="Arial"/>
                <w:sz w:val="28"/>
                <w:szCs w:val="28"/>
              </w:rPr>
              <w:t>6</w:t>
            </w:r>
            <w:r>
              <w:rPr>
                <w:rFonts w:ascii="OfficinaSanItcT" w:hAnsi="OfficinaSanItcT" w:cs="Arial"/>
                <w:sz w:val="28"/>
                <w:szCs w:val="28"/>
              </w:rPr>
              <w:t>.06.17</w:t>
            </w:r>
          </w:p>
        </w:tc>
      </w:tr>
    </w:tbl>
    <w:p w:rsidR="00821530" w:rsidRDefault="00821530">
      <w:pPr>
        <w:rPr>
          <w:rFonts w:ascii="OfficinaSanItcT" w:hAnsi="OfficinaSanItcT" w:cs="Arial"/>
          <w:sz w:val="20"/>
          <w:szCs w:val="20"/>
        </w:rPr>
      </w:pPr>
    </w:p>
    <w:p w:rsidR="00821530" w:rsidRDefault="000C4DCA">
      <w:pPr>
        <w:rPr>
          <w:rFonts w:ascii="OfficinaSanItcT" w:hAnsi="OfficinaSanItcT" w:cs="Arial"/>
          <w:sz w:val="20"/>
          <w:szCs w:val="20"/>
        </w:rPr>
      </w:pPr>
      <w:r>
        <w:rPr>
          <w:rFonts w:ascii="OfficinaSanItcT" w:hAnsi="OfficinaSanItcT" w:cs="Arial"/>
          <w:sz w:val="20"/>
          <w:szCs w:val="20"/>
        </w:rPr>
        <w:t>Sitzungsbeginn: 14:05; beschlussfähig mit 7 Leuten, 14:22 Lukas verlässt den Raum, 14:24 Lukas betritt den Raum, 14:34 Frances verlässt den Raum, 14:35 Frances betritt den Raum, 14:49 Katharina verlässt den Raum, 14:52 Katharina betritt den Raum, 15:06 René verlässt den Raum, 15:08 Susan betritt den Raum, 8 beschlussfähige Mitglieder, 15:10 René betritt den Raum, 15:17 Lukas verlässt den Raum, 15:19 Lukas betritt den Raum; 15:52 Lukas verlässt die Sitzung; 16:27 Katharina verlässt den Raum, 16:29 Katharina betritt den Raum</w:t>
      </w:r>
    </w:p>
    <w:p w:rsidR="007B080B" w:rsidRDefault="007B080B">
      <w:pPr>
        <w:rPr>
          <w:rFonts w:ascii="OfficinaSanItcT" w:hAnsi="OfficinaSanItcT" w:cs="Arial"/>
          <w:sz w:val="20"/>
          <w:szCs w:val="20"/>
        </w:rPr>
      </w:pPr>
    </w:p>
    <w:p w:rsidR="007B080B" w:rsidRDefault="007B080B">
      <w:pPr>
        <w:rPr>
          <w:rFonts w:ascii="OfficinaSanItcT" w:hAnsi="OfficinaSanItcT" w:cs="Arial"/>
          <w:sz w:val="20"/>
          <w:szCs w:val="20"/>
        </w:rPr>
      </w:pP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7"/>
        <w:gridCol w:w="7013"/>
        <w:gridCol w:w="1350"/>
      </w:tblGrid>
      <w:tr w:rsidR="00821530" w:rsidTr="007B080B">
        <w:trPr>
          <w:cantSplit/>
          <w:trHeight w:val="10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1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proofErr w:type="spellStart"/>
            <w: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  <w:t>StuKo</w:t>
            </w:r>
            <w:proofErr w:type="spellEnd"/>
            <w: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  <w:t xml:space="preserve"> BV</w:t>
            </w:r>
          </w:p>
          <w:p w:rsidR="00821530" w:rsidRDefault="000C4DCA">
            <w:pPr>
              <w:rPr>
                <w:rFonts w:ascii="OfficinaSanItcT" w:hAnsi="OfficinaSanItcT" w:cs="Arial"/>
                <w:b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>Linda Pollack: 22 Jahre, durch Gespräch mit Diekmann interessiert, da Engagement im Studium wichtig</w:t>
            </w:r>
          </w:p>
          <w:p w:rsidR="00821530" w:rsidRDefault="000C4DCA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/>
                <w:bCs/>
                <w:sz w:val="22"/>
                <w:szCs w:val="22"/>
              </w:rPr>
              <w:t>Abstimmung:</w:t>
            </w:r>
            <w:r>
              <w:rPr>
                <w:rFonts w:ascii="OfficinaSanItcT" w:hAnsi="OfficinaSanItcT" w:cs="Arial"/>
                <w:bCs/>
                <w:sz w:val="22"/>
                <w:szCs w:val="22"/>
              </w:rPr>
              <w:t xml:space="preserve"> 7 / 0 / 0 </w:t>
            </w:r>
          </w:p>
          <w:p w:rsidR="007B080B" w:rsidRPr="007B080B" w:rsidRDefault="000C4DCA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>
              <w:rPr>
                <w:rFonts w:ascii="OfficinaSanItcT" w:hAnsi="OfficinaSanItcT" w:cs="Arial"/>
                <w:bCs/>
                <w:sz w:val="22"/>
                <w:szCs w:val="22"/>
              </w:rPr>
              <w:t xml:space="preserve">→ angenommen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82153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821530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2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t>StuKo</w:t>
            </w:r>
            <w:proofErr w:type="spellEnd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t xml:space="preserve"> BK</w:t>
            </w:r>
          </w:p>
          <w:p w:rsidR="00821530" w:rsidRDefault="000C4DCA">
            <w:pPr>
              <w:rPr>
                <w:rFonts w:ascii="OfficinaSanItcT" w:eastAsia="Calibri" w:hAnsi="OfficinaSanItcT"/>
                <w:b/>
                <w:bCs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Sabine Koch: Immatrikuliert WS 2017 HTWK, durch Gespräch mit C.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Schmunk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interessiert, da politisches Engagement wichtig, möchte Einfluss auf Modulbeschreibung nehmen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b/>
                <w:bCs/>
                <w:sz w:val="22"/>
                <w:szCs w:val="22"/>
              </w:rPr>
              <w:lastRenderedPageBreak/>
              <w:t>Abstimmung: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7 / 0 / 0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→ angenommen</w:t>
            </w:r>
          </w:p>
          <w:p w:rsidR="007B080B" w:rsidRDefault="007B080B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82153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821530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lastRenderedPageBreak/>
              <w:t>Top 3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t>StuRa</w:t>
            </w:r>
            <w:proofErr w:type="spellEnd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br/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-Kellerraum: nicht über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StuRa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, an andere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FSRä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wenden</w:t>
            </w:r>
          </w:p>
          <w:p w:rsidR="00821530" w:rsidRDefault="00821530"/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 xml:space="preserve">-21.06. Typisierungsaktion (Stammzellspender): Kuchen backen (einen von jedem FSR) </w:t>
            </w:r>
            <w:r>
              <w:rPr>
                <w:rFonts w:ascii="Wingdings" w:eastAsia="Calibri" w:hAnsi="Wingdings"/>
                <w:sz w:val="22"/>
                <w:szCs w:val="22"/>
              </w:rPr>
              <w:t>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Lukas backt // Helfer gesucht (keine Kapazitäten bisher von Seiten FSR Medien)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-HTWK 25: Mail wegen Standbetreuung kommt</w:t>
            </w:r>
          </w:p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>→ Konzept: Ausstellung mit verschiedenen Projekten der Fakultäten (ähnlich Timeline / Chronik)</w:t>
            </w:r>
          </w:p>
          <w:p w:rsidR="00821530" w:rsidRDefault="00821530"/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>-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StuRa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wünscht Vertreter für AK HSSF; Robert informiert über Wichtigkeit (gegenseitiges Interesse), Treff Dienstags (Lukas überprüft eigene Verfügbarkeit) </w:t>
            </w:r>
          </w:p>
          <w:p w:rsidR="00821530" w:rsidRDefault="00821530"/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 xml:space="preserve">-unbesetzte Referate bewerben für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StuRa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: Bild und Text als Vorlage vorlegen 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-Antrag von HSG Tiefenschärfe: Lernfabriken Bündnis (nationales Projekt // Teilnahme mehrere Städte) Demo am 21.06. Forderung: </w:t>
            </w:r>
          </w:p>
          <w:p w:rsidR="00821530" w:rsidRDefault="000C4DCA">
            <w:pPr>
              <w:numPr>
                <w:ilvl w:val="0"/>
                <w:numId w:val="2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Lautsprecher + 500€ </w:t>
            </w:r>
          </w:p>
          <w:p w:rsidR="00821530" w:rsidRDefault="000C4DCA">
            <w:pPr>
              <w:numPr>
                <w:ilvl w:val="0"/>
                <w:numId w:val="2"/>
              </w:numPr>
              <w:rPr>
                <w:rFonts w:ascii="OfficinaSanItcT" w:eastAsia="Calibri" w:hAnsi="OfficinaSanItcT"/>
                <w:b/>
                <w:bCs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Aufwandsentschädigung (externe? Referenten, Flyer)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b/>
                <w:bCs/>
                <w:sz w:val="22"/>
                <w:szCs w:val="22"/>
              </w:rPr>
              <w:t>Abstimmung: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für Finanzantrag: 1 / 4 / 2</w:t>
            </w:r>
          </w:p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abgelehnt 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-Direktorin kommt zur nächsten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StuRa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>-Sitzung, Fragen sollen gestellt werden</w:t>
            </w:r>
          </w:p>
          <w:p w:rsidR="00821530" w:rsidRDefault="000C4DCA">
            <w:pPr>
              <w:numPr>
                <w:ilvl w:val="0"/>
                <w:numId w:val="3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Raumproblem ansprechen </w:t>
            </w:r>
          </w:p>
          <w:p w:rsidR="00821530" w:rsidRDefault="000C4DCA">
            <w:pPr>
              <w:numPr>
                <w:ilvl w:val="0"/>
                <w:numId w:val="3"/>
              </w:num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über ÖA Ragen von Studierende der Fak. Medien sammeln </w:t>
            </w:r>
          </w:p>
          <w:p w:rsidR="00821530" w:rsidRDefault="00821530"/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>-Antrag auf Verstärker (Lautsprecher) stellen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-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StuRa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schlägt vor, Anhängerbühne zu organisieren </w:t>
            </w:r>
            <w:r>
              <w:rPr>
                <w:rFonts w:ascii="Wingdings" w:eastAsia="Calibri" w:hAnsi="Wingdings"/>
                <w:sz w:val="22"/>
                <w:szCs w:val="22"/>
              </w:rPr>
              <w:t>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nochmal nachfragen warum Bühne nicht verfügbar</w:t>
            </w:r>
          </w:p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Markus (EIT) sieht auf Inventurliste, dass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StuRa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keine Bühne besitzt 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-wieder Diskussion Lagerplatz: </w:t>
            </w:r>
          </w:p>
          <w:p w:rsidR="00821530" w:rsidRDefault="000C4DCA">
            <w:pPr>
              <w:numPr>
                <w:ilvl w:val="0"/>
                <w:numId w:val="4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allgemeines, bekanntes Raumproblem</w:t>
            </w:r>
          </w:p>
          <w:p w:rsidR="00821530" w:rsidRDefault="000C4DCA">
            <w:pPr>
              <w:numPr>
                <w:ilvl w:val="0"/>
                <w:numId w:val="4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Lagerbox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mieten, Kostenpunkt</w:t>
            </w:r>
            <w:proofErr w:type="gramStart"/>
            <w:r>
              <w:rPr>
                <w:rFonts w:ascii="OfficinaSanItcT" w:eastAsia="Calibri" w:hAnsi="OfficinaSanItcT"/>
                <w:sz w:val="22"/>
                <w:szCs w:val="22"/>
              </w:rPr>
              <w:t>?,</w:t>
            </w:r>
            <w:proofErr w:type="gram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Finanzierung (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StuRa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)? </w:t>
            </w:r>
          </w:p>
          <w:p w:rsidR="007B080B" w:rsidRPr="007B080B" w:rsidRDefault="000C4DCA" w:rsidP="007B080B">
            <w:pPr>
              <w:numPr>
                <w:ilvl w:val="0"/>
                <w:numId w:val="4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Biesalski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verfügt über 1x Doppelkeller, 1x Einzelkeller (vom Schwerpunkt Veranstaltungsmanagement BV, Messe), Frau Friedrich und Prof.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Kulisch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ebenfalls vorgeschlagen, Prof.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Kulisch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in Annahme kleiner Keller ist im Besitz des FSR Medien; Katharina und Lukas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fragen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bei Prof.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Biesalski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an (Termin vereinbaren per Mail)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Frances</w:t>
            </w:r>
          </w:p>
        </w:tc>
      </w:tr>
      <w:tr w:rsidR="00821530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4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t>MedienGAUtsch</w:t>
            </w:r>
            <w:proofErr w:type="spellEnd"/>
          </w:p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lastRenderedPageBreak/>
              <w:t xml:space="preserve">-Robert + Anne Gespräch Prof.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Kulisch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>, Hr. Birkner (Technikbeauftragter der HTWK) → Robert informiert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Befürchtungen Bandcontest: </w:t>
            </w:r>
          </w:p>
          <w:p w:rsidR="00821530" w:rsidRDefault="000C4DCA">
            <w:pPr>
              <w:numPr>
                <w:ilvl w:val="0"/>
                <w:numId w:val="5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HTWK25 (KW 26) Musikhighlight (Stilbruch mit Unterstützung HS Orchester)</w:t>
            </w:r>
          </w:p>
          <w:p w:rsidR="00821530" w:rsidRDefault="000C4DCA">
            <w:pPr>
              <w:numPr>
                <w:ilvl w:val="0"/>
                <w:numId w:val="5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Unterschied zwischen erwartenden Gästen und erscheinenden Gästen,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zu geringe Plattform für Bands (ggf. weniger Gäste aufgrund sommerlicher Temperaturen,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ect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.)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bisher wenig Resonanz von Bands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Nutzen </w:t>
            </w:r>
            <w:r>
              <w:rPr>
                <w:rFonts w:ascii="Segoe UI" w:eastAsia="Segoe UI" w:hAnsi="Segoe UI" w:cs="Segoe UI"/>
                <w:sz w:val="22"/>
                <w:szCs w:val="22"/>
              </w:rPr>
              <w:t>↔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Kosten unausgewogen (hoher Arbeitsaufwand, hoher Kostenfaktor) </w:t>
            </w:r>
          </w:p>
          <w:p w:rsidR="00821530" w:rsidRDefault="000C4DCA">
            <w:pPr>
              <w:numPr>
                <w:ilvl w:val="0"/>
                <w:numId w:val="5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Prof.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Kulisch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befürwortet Idee Gautschen nicht mehr als Hauptrahmen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Vorschlag: kleine Änderungen bzw. Rahmen schaffen, Aufbauen für spätere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FSRä</w:t>
            </w:r>
            <w:proofErr w:type="spellEnd"/>
          </w:p>
          <w:p w:rsidR="00821530" w:rsidRDefault="000C4DCA">
            <w:pPr>
              <w:numPr>
                <w:ilvl w:val="0"/>
                <w:numId w:val="5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alternative Vorschläge: </w:t>
            </w:r>
          </w:p>
          <w:p w:rsidR="00821530" w:rsidRDefault="000C4DCA">
            <w:pPr>
              <w:numPr>
                <w:ilvl w:val="1"/>
                <w:numId w:val="5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Freiluftkino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(FSR lehnt ab wegen Flimmer-Session); </w:t>
            </w:r>
          </w:p>
          <w:p w:rsidR="00821530" w:rsidRDefault="000C4DCA">
            <w:pPr>
              <w:numPr>
                <w:ilvl w:val="1"/>
                <w:numId w:val="5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Lichterwiese; </w:t>
            </w:r>
          </w:p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Picknick, Sommer, Karibik (Motto Möglichkeiten?) 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Informationslücke zwischen FSR und Mitarbeitern der Hochschule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Kommunikation zu Schwammig, Informationsfluss oft unterbrochen, weit verstreut in Verantwortlichkeitsfragen </w:t>
            </w:r>
          </w:p>
          <w:p w:rsidR="00821530" w:rsidRDefault="000C4DCA">
            <w:pPr>
              <w:numPr>
                <w:ilvl w:val="0"/>
                <w:numId w:val="5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schriftliche Anträge nötig, um etwas Handfestes zu heben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(Lea → Organisation Stadt, Polizei,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ect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.)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zukünftig alles schnellstmöglich in Hefter (NICHT NUR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MEDIENGAUtsch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) </w:t>
            </w:r>
          </w:p>
          <w:p w:rsidR="00821530" w:rsidRDefault="000C4DCA">
            <w:pPr>
              <w:numPr>
                <w:ilvl w:val="0"/>
                <w:numId w:val="5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mit personeller Unterstützung (von studentischen Mitarbeitern) ist nicht zu rechnen (fehlende Kapazitäten von Mitarbeitern der Fakultät Medien)</w:t>
            </w:r>
          </w:p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>→ HTWK 25, HSSF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-ÖA (+ Désirée) soll sich um studentische Unterstützung kümmern </w:t>
            </w:r>
          </w:p>
          <w:p w:rsidR="00821530" w:rsidRDefault="000C4DCA">
            <w:pPr>
              <w:numPr>
                <w:ilvl w:val="0"/>
                <w:numId w:val="6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„Der FSR ist nur so gut wie seine Fakultät!“</w:t>
            </w:r>
          </w:p>
          <w:p w:rsidR="00821530" w:rsidRDefault="000C4DCA">
            <w:pPr>
              <w:numPr>
                <w:ilvl w:val="0"/>
                <w:numId w:val="6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Gespräch Prof.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Kulisch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(Désirée, Lea &amp;/o. Robert) </w:t>
            </w:r>
          </w:p>
          <w:p w:rsidR="00821530" w:rsidRDefault="000C4DCA">
            <w:pPr>
              <w:numPr>
                <w:ilvl w:val="0"/>
                <w:numId w:val="6"/>
              </w:num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Konzept ausarbeiten (Désirée, Robert) 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-Diskussion Bandcontest (Meinung Prof.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Kulisch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+ FSR)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Bedenken Prof.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Kulisch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nachvollziehbar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→ Bandcontest fällt aus!</w:t>
            </w:r>
          </w:p>
          <w:p w:rsidR="00821530" w:rsidRDefault="000C4DCA">
            <w:pPr>
              <w:rPr>
                <w:rFonts w:ascii="Wingdings" w:eastAsia="Calibri" w:hAnsi="Wingdings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Idee für extern vom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MedienGau´tsch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stattfindende Veranstaltung im Hinterkopf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Wingdings" w:eastAsia="Calibri" w:hAnsi="Wingdings"/>
                <w:sz w:val="22"/>
                <w:szCs w:val="22"/>
              </w:rPr>
              <w:t>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Verträge ungültig, Auftritt der Bands absagen, persönliches Gespräch suchen</w:t>
            </w:r>
          </w:p>
          <w:p w:rsidR="00821530" w:rsidRDefault="000C4DCA">
            <w:pPr>
              <w:rPr>
                <w:rFonts w:ascii="OfficinaSanItcT" w:eastAsia="Calibri" w:hAnsi="OfficinaSanItcT"/>
                <w:b/>
                <w:bCs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→ einvernehmliche Austrittserklärung gestalten (Markus und Desiree)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b/>
                <w:bCs/>
                <w:sz w:val="22"/>
                <w:szCs w:val="22"/>
              </w:rPr>
              <w:lastRenderedPageBreak/>
              <w:t>Meinungsbild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: alternativ eine Band als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MedienGau´tsch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Act spielen lassen: 0 / 8 / 0</w:t>
            </w:r>
          </w:p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>→ abgelehnt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-Sicherheitskonzept: </w:t>
            </w:r>
          </w:p>
          <w:p w:rsidR="00821530" w:rsidRDefault="000C4DCA">
            <w:pPr>
              <w:numPr>
                <w:ilvl w:val="0"/>
                <w:numId w:val="7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Brandschutzbeauftragte/r während der Feuershow </w:t>
            </w:r>
            <w:r>
              <w:rPr>
                <w:rFonts w:ascii="Wingdings" w:eastAsia="Calibri" w:hAnsi="Wingdings"/>
                <w:sz w:val="22"/>
                <w:szCs w:val="22"/>
              </w:rPr>
              <w:t>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Belehrung ausreichend?  →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Versicherungs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- / Haftungsfrage // ggf. privater Kontakt von Désirée // FFW ggf. mit Löschzug („eigener Stand“), ggf. Platzproblem </w:t>
            </w:r>
          </w:p>
          <w:p w:rsidR="00821530" w:rsidRDefault="000C4DCA">
            <w:pPr>
              <w:numPr>
                <w:ilvl w:val="0"/>
                <w:numId w:val="7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Erste Hilfe Kasten (Büro) → Ablaufdatum überprüfen</w:t>
            </w:r>
          </w:p>
          <w:p w:rsidR="00821530" w:rsidRDefault="000C4DCA">
            <w:pPr>
              <w:numPr>
                <w:ilvl w:val="0"/>
                <w:numId w:val="7"/>
              </w:num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Lärmschutz: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Dezibelmesser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organisieren → beim Fest: Kontrolle durch Lukas </w:t>
            </w:r>
          </w:p>
          <w:p w:rsidR="00821530" w:rsidRDefault="00821530"/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>-aktuell 49 Gautschlinge eingetragen</w:t>
            </w:r>
          </w:p>
          <w:p w:rsidR="00821530" w:rsidRDefault="00821530"/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 xml:space="preserve">-Ordnungsdient: Müll, → Abgelehnt, Mülleimer + Müllsäcke an den Ständen ausreichend, Vertrauen in Ordnungsbewusstsein der Studierenden 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-Sicherheitsdienst: intern, durch Beobachtung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FSRä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(Medien, EIT) </w:t>
            </w:r>
          </w:p>
          <w:p w:rsidR="00821530" w:rsidRDefault="000C4DCA"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Hausrecht liegt bei Mitarbeitern HTWK &amp; FSR Medien → bei Fehlverhalten darf Person/en des Platzes verwiesen werden </w:t>
            </w:r>
          </w:p>
          <w:p w:rsidR="00821530" w:rsidRDefault="00821530"/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-Toilettennutzung: Gutenbergbau </w:t>
            </w:r>
          </w:p>
          <w:p w:rsidR="00821530" w:rsidRDefault="000C4DCA">
            <w:pPr>
              <w:numPr>
                <w:ilvl w:val="0"/>
                <w:numId w:val="8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bei Hausmeister melden, </w:t>
            </w:r>
          </w:p>
          <w:p w:rsidR="00821530" w:rsidRDefault="000C4DCA">
            <w:pPr>
              <w:numPr>
                <w:ilvl w:val="0"/>
                <w:numId w:val="8"/>
              </w:num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Dezernat Technik anfragen (Lea hat Anträge vollständig gestellt?) </w:t>
            </w:r>
            <w:r>
              <w:rPr>
                <w:rFonts w:ascii="Wingdings" w:eastAsia="Calibri" w:hAnsi="Wingdings"/>
                <w:sz w:val="22"/>
                <w:szCs w:val="22"/>
              </w:rPr>
              <w:t>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Termine vereinbaren + Bestätigung der Kanzlerin</w:t>
            </w:r>
          </w:p>
          <w:p w:rsidR="00821530" w:rsidRDefault="00821530">
            <w:pPr>
              <w:numPr>
                <w:ilvl w:val="0"/>
                <w:numId w:val="8"/>
              </w:numPr>
            </w:pP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-neues Konzept AK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MedienGau´tsch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</w:t>
            </w:r>
          </w:p>
          <w:p w:rsidR="00821530" w:rsidRDefault="000C4DCA">
            <w:pPr>
              <w:numPr>
                <w:ilvl w:val="0"/>
                <w:numId w:val="9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Flyer: bis nächste Woche (Frances und Vanessa)</w:t>
            </w:r>
          </w:p>
          <w:p w:rsidR="00821530" w:rsidRDefault="000C4DCA">
            <w:pPr>
              <w:numPr>
                <w:ilvl w:val="0"/>
                <w:numId w:val="9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Veranstaltungshaftpflicht (Robert, Elisa) </w:t>
            </w:r>
          </w:p>
          <w:p w:rsidR="00821530" w:rsidRDefault="000C4DCA">
            <w:pPr>
              <w:numPr>
                <w:ilvl w:val="0"/>
                <w:numId w:val="9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Transporter Antrag auf Darlehen (Robert, Katharina) </w:t>
            </w:r>
          </w:p>
          <w:p w:rsidR="00821530" w:rsidRDefault="000C4DCA">
            <w:pPr>
              <w:numPr>
                <w:ilvl w:val="0"/>
                <w:numId w:val="9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Finanzanträge bis 15.06. komplett eingereicht </w:t>
            </w:r>
          </w:p>
          <w:p w:rsidR="00821530" w:rsidRDefault="000C4DCA">
            <w:pPr>
              <w:numPr>
                <w:ilvl w:val="0"/>
                <w:numId w:val="9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Lautsprecheranlage organisieren (s.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StuRa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Top 3)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DJ Chris – DJ letztes Jahr – anfragen </w:t>
            </w:r>
          </w:p>
          <w:p w:rsidR="00821530" w:rsidRDefault="000C4DCA">
            <w:pPr>
              <w:numPr>
                <w:ilvl w:val="0"/>
                <w:numId w:val="9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Nummer von Prepaid Handy gesichert</w:t>
            </w:r>
          </w:p>
          <w:p w:rsidR="00821530" w:rsidRDefault="000C4DCA">
            <w:pPr>
              <w:numPr>
                <w:ilvl w:val="0"/>
                <w:numId w:val="9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Hasseröder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(Sponsoring) </w:t>
            </w:r>
            <w:r>
              <w:rPr>
                <w:rFonts w:ascii="Wingdings" w:eastAsia="Calibri" w:hAnsi="Wingdings"/>
                <w:sz w:val="22"/>
                <w:szCs w:val="22"/>
              </w:rPr>
              <w:t>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Flaschenkühlschränke und Thekenblech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Glasflaschen nicht ausgeben → umfüllen Festivalbecher → Pfandmarken </w:t>
            </w:r>
          </w:p>
          <w:p w:rsidR="00821530" w:rsidRDefault="000C4DCA">
            <w:pPr>
              <w:numPr>
                <w:ilvl w:val="0"/>
                <w:numId w:val="9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Stecker Stand </w:t>
            </w:r>
            <w:r>
              <w:rPr>
                <w:rFonts w:ascii="Wingdings" w:eastAsia="Calibri" w:hAnsi="Wingdings"/>
                <w:sz w:val="22"/>
                <w:szCs w:val="22"/>
              </w:rPr>
              <w:t>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Cocktails anbieten (3-4€)</w:t>
            </w:r>
          </w:p>
          <w:p w:rsidR="00821530" w:rsidRDefault="000C4DCA">
            <w:pPr>
              <w:numPr>
                <w:ilvl w:val="0"/>
                <w:numId w:val="9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mom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. ins. 7 Stände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lastRenderedPageBreak/>
              <w:t xml:space="preserve">Robert, </w:t>
            </w: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lastRenderedPageBreak/>
              <w:t xml:space="preserve">Frances, </w:t>
            </w:r>
          </w:p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Désirée</w:t>
            </w:r>
          </w:p>
        </w:tc>
      </w:tr>
      <w:tr w:rsidR="00821530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lastRenderedPageBreak/>
              <w:t xml:space="preserve">Top 5 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t>ErstiFahrt</w:t>
            </w:r>
            <w:proofErr w:type="spellEnd"/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-Jugendherbergen angeschrieben (ca. 1h Entfernung → immer noch am nächsten zu Tropical Island)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-Anfragen laufen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-EIT (Hai Bui) Kalkulationen für Transport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-bisher kein AK – Treffen aus terminlichen Gründen mögl.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schnellstmögl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. Lösung finden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lastRenderedPageBreak/>
              <w:t xml:space="preserve">Kostenpunkt derzeit: </w:t>
            </w:r>
          </w:p>
          <w:p w:rsidR="00821530" w:rsidRDefault="000C4DCA">
            <w:pPr>
              <w:numPr>
                <w:ilvl w:val="0"/>
                <w:numId w:val="10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ca. 1500€ Herberge</w:t>
            </w:r>
          </w:p>
          <w:p w:rsidR="00821530" w:rsidRDefault="000C4DCA">
            <w:pPr>
              <w:numPr>
                <w:ilvl w:val="0"/>
                <w:numId w:val="10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ca. 1000€ Transport → Marcus informiert über allgemeine Zusammenarbeit HTWK mit Busunternehmen Geißler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Nachfrage! </w:t>
            </w:r>
          </w:p>
          <w:p w:rsidR="00821530" w:rsidRDefault="000C4DCA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Veranschlagt derzeit für ca. 30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Erstis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+ 5 Organisierende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FSRä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Medien &amp; EIT, 2 Übernachtungen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lastRenderedPageBreak/>
              <w:t>Robert</w:t>
            </w:r>
          </w:p>
        </w:tc>
      </w:tr>
      <w:tr w:rsidR="00821530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lastRenderedPageBreak/>
              <w:t>Top 6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7B080B" w:rsidRDefault="000C4DCA">
            <w:pPr>
              <w:rPr>
                <w:rFonts w:ascii="OfficinaSanItcT" w:eastAsia="Calibri" w:hAnsi="OfficinaSanItcT"/>
                <w:sz w:val="22"/>
                <w:szCs w:val="22"/>
                <w:lang w:val="en-GB"/>
              </w:rPr>
            </w:pPr>
            <w:proofErr w:type="spellStart"/>
            <w:r w:rsidRPr="007B080B"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val="en-GB"/>
              </w:rPr>
              <w:t>ErstiParty</w:t>
            </w:r>
            <w:proofErr w:type="spellEnd"/>
          </w:p>
          <w:p w:rsidR="00821530" w:rsidRPr="007B080B" w:rsidRDefault="000C4DCA">
            <w:pPr>
              <w:rPr>
                <w:rFonts w:ascii="OfficinaSanItcT" w:eastAsia="Calibri" w:hAnsi="OfficinaSanItcT"/>
                <w:sz w:val="22"/>
                <w:szCs w:val="22"/>
                <w:lang w:val="en-GB"/>
              </w:rPr>
            </w:pPr>
            <w:r w:rsidRPr="007B080B">
              <w:rPr>
                <w:rFonts w:ascii="OfficinaSanItcT" w:eastAsia="Calibri" w:hAnsi="OfficinaSanItcT"/>
                <w:sz w:val="22"/>
                <w:szCs w:val="22"/>
                <w:lang w:val="en-GB"/>
              </w:rPr>
              <w:t xml:space="preserve">-Motto: Viva la Leipzig // </w:t>
            </w:r>
            <w:proofErr w:type="spellStart"/>
            <w:r w:rsidRPr="007B080B">
              <w:rPr>
                <w:rFonts w:ascii="OfficinaSanItcT" w:eastAsia="Calibri" w:hAnsi="OfficinaSanItcT"/>
                <w:sz w:val="22"/>
                <w:szCs w:val="22"/>
                <w:lang w:val="en-GB"/>
              </w:rPr>
              <w:t>Termin</w:t>
            </w:r>
            <w:proofErr w:type="spellEnd"/>
            <w:r w:rsidRPr="007B080B">
              <w:rPr>
                <w:rFonts w:ascii="OfficinaSanItcT" w:eastAsia="Calibri" w:hAnsi="OfficinaSanItcT"/>
                <w:sz w:val="22"/>
                <w:szCs w:val="22"/>
                <w:lang w:val="en-GB"/>
              </w:rPr>
              <w:t xml:space="preserve"> 05.10.2017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-Update: keine Location, Beyer-Haus an Termin nicht verfügbar </w:t>
            </w:r>
          </w:p>
          <w:p w:rsidR="00821530" w:rsidRDefault="000C4DCA">
            <w:pPr>
              <w:numPr>
                <w:ilvl w:val="0"/>
                <w:numId w:val="11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Donnerstags fester,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wochentlich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stattfindender Veranstaltungstermin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-nach neuer Location wird gesucht! (Désirée)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 mögl. Alternativen: 4Rooms, Werk 2, Halle 5 (zugehörig zu Werk 2), Sky,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Täubchenthal</w:t>
            </w:r>
            <w:proofErr w:type="spellEnd"/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-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StudiFit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: begrüßt Datum → Abschluss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Ersti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>-Woche</w:t>
            </w:r>
          </w:p>
          <w:p w:rsidR="00821530" w:rsidRDefault="000C4DCA">
            <w:pPr>
              <w:numPr>
                <w:ilvl w:val="0"/>
                <w:numId w:val="12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Ersti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– Coaches freier Eintritt </w:t>
            </w:r>
          </w:p>
          <w:p w:rsidR="00821530" w:rsidRDefault="000C4DCA">
            <w:pPr>
              <w:numPr>
                <w:ilvl w:val="0"/>
                <w:numId w:val="12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zugehöriges Matrikel „mitnehmen“ zu Party </w:t>
            </w:r>
          </w:p>
          <w:p w:rsidR="00821530" w:rsidRDefault="000C4DCA">
            <w:pPr>
              <w:numPr>
                <w:ilvl w:val="0"/>
                <w:numId w:val="12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EIT Grillen, dann zur Feier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-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Pokertunier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(Highlight): </w:t>
            </w:r>
          </w:p>
          <w:p w:rsidR="00821530" w:rsidRDefault="000C4DCA">
            <w:pPr>
              <w:numPr>
                <w:ilvl w:val="0"/>
                <w:numId w:val="13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Übung Regeln für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Erstis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</w:t>
            </w:r>
          </w:p>
          <w:p w:rsidR="00821530" w:rsidRDefault="000C4DCA">
            <w:pPr>
              <w:numPr>
                <w:ilvl w:val="0"/>
                <w:numId w:val="13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Organistion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Pokertisch, Chips → Verein? (ggf. privater Kontakt Markus) </w:t>
            </w:r>
          </w:p>
          <w:p w:rsidR="00821530" w:rsidRDefault="000C4DCA">
            <w:pPr>
              <w:numPr>
                <w:ilvl w:val="0"/>
                <w:numId w:val="13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Gewinne? (ggf. Gewinn Eigenanteil an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Erstifahrt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)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-Einlass: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Erstis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0€ (Button in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ErstiTüte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→ Erkennungsmerkmal),HTWK-Angehörige: 1€ Externe: 3€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-Werk2 </w:t>
            </w:r>
            <w:r>
              <w:rPr>
                <w:rFonts w:ascii="Wingdings" w:eastAsia="Calibri" w:hAnsi="Wingdings"/>
                <w:sz w:val="22"/>
                <w:szCs w:val="22"/>
              </w:rPr>
              <w:t></w:t>
            </w:r>
            <w:r>
              <w:rPr>
                <w:rFonts w:ascii="Wingdings" w:eastAsia="Calibri" w:hAnsi="Wingdings"/>
                <w:sz w:val="22"/>
                <w:szCs w:val="22"/>
              </w:rPr>
              <w:t>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>Rollschulparty (Konzept passend?)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-voraussichtliche / erhoffte Besucheranzahl: 200 – 300 </w:t>
            </w:r>
          </w:p>
          <w:p w:rsidR="00821530" w:rsidRDefault="000C4DCA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-jeder Stadtteil ein Cocktail →wenn FSR – Mitglied Ideen, weitergeben an AK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Erstiparty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Désirée</w:t>
            </w:r>
          </w:p>
        </w:tc>
      </w:tr>
      <w:tr w:rsidR="00821530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7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t xml:space="preserve">Finanzantrag </w:t>
            </w:r>
            <w:proofErr w:type="spellStart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t>Museologen</w:t>
            </w:r>
            <w:proofErr w:type="spellEnd"/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t>-Grillen</w:t>
            </w:r>
          </w:p>
          <w:p w:rsidR="00821530" w:rsidRDefault="000C4DCA">
            <w:pPr>
              <w:rPr>
                <w:rFonts w:ascii="Wingdings" w:eastAsia="Calibri" w:hAnsi="Wingdings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-Désirée ist Antragsteller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Wingdings" w:eastAsia="Calibri" w:hAnsi="Wingdings"/>
                <w:sz w:val="22"/>
                <w:szCs w:val="22"/>
              </w:rPr>
              <w:t>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Ziel: positives Workflow im Matrikel schaffen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-Veranstaltungsdatum: 31.05.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-Finanzierungsantrag: 70,- </w:t>
            </w:r>
          </w:p>
          <w:p w:rsidR="00821530" w:rsidRDefault="000C4DCA">
            <w:pPr>
              <w:numPr>
                <w:ilvl w:val="0"/>
                <w:numId w:val="14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für Grillutensilien, Holzkohle, Getränke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-Matrikelstärke 36; Zusage von ca. 18 Studierenden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-5€ Eigenanteil pro Person</w:t>
            </w:r>
          </w:p>
          <w:p w:rsidR="00821530" w:rsidRDefault="000C4DCA">
            <w:pPr>
              <w:numPr>
                <w:ilvl w:val="0"/>
                <w:numId w:val="16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Fleisch, Salat, etc.</w:t>
            </w:r>
          </w:p>
          <w:p w:rsidR="00821530" w:rsidRDefault="000C4DCA">
            <w:pPr>
              <w:rPr>
                <w:rFonts w:ascii="OfficinaSanItcT" w:eastAsia="Calibri" w:hAnsi="OfficinaSanItcT"/>
                <w:b/>
                <w:bCs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„jeder bringt was mit“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b/>
                <w:bCs/>
                <w:sz w:val="22"/>
                <w:szCs w:val="22"/>
              </w:rPr>
              <w:t>-Abstimmung: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7 / 0 / 0 </w:t>
            </w:r>
          </w:p>
          <w:p w:rsidR="00821530" w:rsidRDefault="000C4DCA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→ angenommen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t>Désirée</w:t>
            </w:r>
          </w:p>
        </w:tc>
      </w:tr>
      <w:tr w:rsidR="00821530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8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t>Organisatorisches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-Bürodienst: </w:t>
            </w:r>
          </w:p>
          <w:p w:rsidR="00821530" w:rsidRDefault="000C4DCA">
            <w:pPr>
              <w:numPr>
                <w:ilvl w:val="0"/>
                <w:numId w:val="15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KW 22: 30.5.: Vanessa, Désirée // 31.05.: Frances, Robert</w:t>
            </w:r>
          </w:p>
          <w:p w:rsidR="00821530" w:rsidRDefault="000C4DCA">
            <w:pPr>
              <w:numPr>
                <w:ilvl w:val="0"/>
                <w:numId w:val="15"/>
              </w:num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KW 23: 06.06.: Susan,___?____ // 07.06: Desiree,_____?___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→ KW 23 Verfügbarkeit abwesender Mitglieder prüfen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HSSF: Öffnungszeiten einhalten (14.06.2017) </w:t>
            </w:r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lastRenderedPageBreak/>
              <w:t xml:space="preserve">-zukünftige Sitzungen in Konferenzraum versetzen? </w:t>
            </w:r>
            <w:r>
              <w:rPr>
                <w:rFonts w:ascii="Wingdings" w:eastAsia="Calibri" w:hAnsi="Wingdings"/>
                <w:sz w:val="22"/>
                <w:szCs w:val="22"/>
              </w:rPr>
              <w:t></w:t>
            </w:r>
            <w:r>
              <w:rPr>
                <w:rFonts w:ascii="OfficinaSanItcT" w:eastAsia="Calibri" w:hAnsi="OfficinaSanItcT"/>
                <w:sz w:val="22"/>
                <w:szCs w:val="22"/>
              </w:rPr>
              <w:t xml:space="preserve"> Lea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anfragen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bei Prof. 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Kulisch</w:t>
            </w:r>
            <w:proofErr w:type="spellEnd"/>
          </w:p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>-</w:t>
            </w:r>
            <w:proofErr w:type="spellStart"/>
            <w:r>
              <w:rPr>
                <w:rFonts w:ascii="OfficinaSanItcT" w:eastAsia="Calibri" w:hAnsi="OfficinaSanItcT"/>
                <w:sz w:val="22"/>
                <w:szCs w:val="22"/>
              </w:rPr>
              <w:t>Robert´s</w:t>
            </w:r>
            <w:proofErr w:type="spellEnd"/>
            <w:r>
              <w:rPr>
                <w:rFonts w:ascii="OfficinaSanItcT" w:eastAsia="Calibri" w:hAnsi="OfficinaSanItcT"/>
                <w:sz w:val="22"/>
                <w:szCs w:val="22"/>
              </w:rPr>
              <w:t xml:space="preserve"> Vorschlag: Stärkung Zusammenarbeit // Kommunikation// Zusammenhalt </w:t>
            </w:r>
          </w:p>
          <w:p w:rsidR="00821530" w:rsidRDefault="000C4DCA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→ Treffen neutraler Ort; unabhängig HTWK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jc w:val="center"/>
            </w:pPr>
            <w:r>
              <w:rPr>
                <w:rFonts w:ascii="OfficinaSanItcT" w:hAnsi="OfficinaSanItcT" w:cs="Arial"/>
                <w:b/>
                <w:bCs/>
                <w:sz w:val="20"/>
                <w:szCs w:val="20"/>
              </w:rPr>
              <w:lastRenderedPageBreak/>
              <w:t>Robert</w:t>
            </w:r>
          </w:p>
        </w:tc>
      </w:tr>
      <w:tr w:rsidR="00821530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</w:pPr>
            <w: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lastRenderedPageBreak/>
              <w:t xml:space="preserve">Top 9 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0C4DCA">
            <w:pPr>
              <w:rPr>
                <w:rFonts w:ascii="OfficinaSanItcT" w:eastAsia="Calibri" w:hAnsi="OfficinaSanItcT"/>
                <w:sz w:val="22"/>
                <w:szCs w:val="22"/>
              </w:rPr>
            </w:pPr>
            <w: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  <w:t>Sonstiges</w:t>
            </w:r>
          </w:p>
          <w:p w:rsidR="00821530" w:rsidRDefault="000C4DCA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>
              <w:rPr>
                <w:rFonts w:ascii="OfficinaSanItcT" w:eastAsia="Calibri" w:hAnsi="OfficinaSanItcT"/>
                <w:sz w:val="22"/>
                <w:szCs w:val="22"/>
              </w:rPr>
              <w:t xml:space="preserve">-Informationen Hochschulversammlung an FSR Mitglieder (René)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Default="0082153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</w:tbl>
    <w:p w:rsidR="00821530" w:rsidRDefault="00821530">
      <w:pPr>
        <w:pStyle w:val="Textkrper21"/>
        <w:rPr>
          <w:rFonts w:ascii="OfficinaSanItcT" w:hAnsi="OfficinaSanItcT" w:cs="Arial"/>
          <w:bCs/>
          <w:sz w:val="20"/>
        </w:rPr>
      </w:pPr>
    </w:p>
    <w:p w:rsidR="00821530" w:rsidRDefault="000C4DCA">
      <w:pPr>
        <w:pStyle w:val="Textkrper21"/>
        <w:rPr>
          <w:rFonts w:ascii="OfficinaSanItcT" w:hAnsi="OfficinaSanItcT" w:cs="Arial"/>
          <w:bCs/>
          <w:sz w:val="20"/>
        </w:rPr>
      </w:pPr>
      <w:r>
        <w:rPr>
          <w:rFonts w:ascii="OfficinaSanItcT" w:hAnsi="OfficinaSanItcT" w:cs="Arial"/>
          <w:bCs/>
          <w:sz w:val="20"/>
        </w:rPr>
        <w:t>Ende der Sitzung: 16:38</w:t>
      </w:r>
    </w:p>
    <w:p w:rsidR="00821530" w:rsidRDefault="00821530">
      <w:pPr>
        <w:pStyle w:val="Textkrper21"/>
        <w:rPr>
          <w:rFonts w:ascii="OfficinaSanItcT" w:hAnsi="OfficinaSanItcT" w:cs="Arial"/>
          <w:bCs/>
          <w:sz w:val="20"/>
        </w:rPr>
      </w:pPr>
    </w:p>
    <w:p w:rsidR="00821530" w:rsidRDefault="000C4DCA">
      <w:pPr>
        <w:pStyle w:val="Textkrper21"/>
        <w:rPr>
          <w:rFonts w:ascii="OfficinaSanItcT" w:hAnsi="OfficinaSanItcT" w:cs="Arial"/>
          <w:bCs/>
          <w:color w:val="FF0000"/>
          <w:sz w:val="20"/>
        </w:rPr>
      </w:pPr>
      <w:r>
        <w:rPr>
          <w:rFonts w:ascii="OfficinaSanItcT" w:hAnsi="OfficinaSanItcT" w:cs="Arial"/>
          <w:bCs/>
          <w:sz w:val="20"/>
        </w:rPr>
        <w:t>Für das Protokoll verantwortlich: Vanessa Koch</w:t>
      </w:r>
    </w:p>
    <w:p w:rsidR="00821530" w:rsidRPr="007B080B" w:rsidRDefault="007B080B">
      <w:pPr>
        <w:pStyle w:val="Textkrper21"/>
        <w:rPr>
          <w:rFonts w:ascii="OfficinaSanItcT" w:hAnsi="OfficinaSanItcT" w:cs="Arial"/>
          <w:bCs/>
          <w:sz w:val="20"/>
        </w:rPr>
      </w:pPr>
      <w:r>
        <w:rPr>
          <w:rFonts w:ascii="OfficinaSanItcT" w:hAnsi="OfficinaSanItcT" w:cs="Arial"/>
          <w:bCs/>
          <w:sz w:val="20"/>
        </w:rPr>
        <w:t xml:space="preserve">Nachbearbeitung: </w:t>
      </w:r>
      <w:r w:rsidR="000C4DCA" w:rsidRPr="007B080B">
        <w:rPr>
          <w:rFonts w:ascii="OfficinaSanItcT" w:hAnsi="OfficinaSanItcT" w:cs="Arial"/>
          <w:bCs/>
          <w:sz w:val="20"/>
        </w:rPr>
        <w:t xml:space="preserve"> Désirée Schröter</w:t>
      </w:r>
    </w:p>
    <w:p w:rsidR="00821530" w:rsidRDefault="00821530">
      <w:pPr>
        <w:pStyle w:val="Textkrper21"/>
        <w:rPr>
          <w:rFonts w:ascii="OfficinaSanItcT" w:hAnsi="OfficinaSanItcT" w:cs="Arial"/>
          <w:bCs/>
          <w:color w:val="FF0000"/>
          <w:sz w:val="20"/>
        </w:rPr>
      </w:pPr>
    </w:p>
    <w:p w:rsidR="00821530" w:rsidRDefault="00821530">
      <w:pPr>
        <w:pStyle w:val="Textkrper21"/>
        <w:rPr>
          <w:rFonts w:ascii="OfficinaSanItcT" w:hAnsi="OfficinaSanItcT" w:cs="Arial"/>
          <w:bCs/>
          <w:color w:val="FF0000"/>
          <w:sz w:val="20"/>
        </w:rPr>
      </w:pPr>
    </w:p>
    <w:p w:rsidR="00821530" w:rsidRDefault="00821530">
      <w:pPr>
        <w:pStyle w:val="Textkrper21"/>
        <w:rPr>
          <w:rFonts w:ascii="OfficinaSanItcT" w:hAnsi="OfficinaSanItcT" w:cs="Arial"/>
          <w:bCs/>
          <w:color w:val="FF0000"/>
          <w:sz w:val="20"/>
        </w:rPr>
      </w:pPr>
    </w:p>
    <w:p w:rsidR="00821530" w:rsidRDefault="00821530">
      <w:pPr>
        <w:pStyle w:val="Textkrper21"/>
        <w:rPr>
          <w:rFonts w:ascii="OfficinaSanItcT" w:hAnsi="OfficinaSanItcT" w:cs="Arial"/>
          <w:bCs/>
          <w:color w:val="FF0000"/>
          <w:sz w:val="20"/>
        </w:rPr>
      </w:pPr>
    </w:p>
    <w:p w:rsidR="00821530" w:rsidRDefault="00821530">
      <w:pPr>
        <w:pStyle w:val="Textkrper21"/>
        <w:rPr>
          <w:rFonts w:ascii="OfficinaSanItcT" w:hAnsi="OfficinaSanItcT" w:cs="Arial"/>
          <w:bCs/>
          <w:sz w:val="20"/>
        </w:rPr>
      </w:pPr>
    </w:p>
    <w:p w:rsidR="00821530" w:rsidRDefault="000C4DCA">
      <w:pPr>
        <w:pStyle w:val="Textkrper21"/>
        <w:rPr>
          <w:rFonts w:ascii="OfficinaSanItcT" w:hAnsi="OfficinaSanItcT" w:cs="Arial"/>
          <w:b/>
          <w:bCs/>
          <w:sz w:val="20"/>
        </w:rPr>
      </w:pPr>
      <w:r>
        <w:rPr>
          <w:rFonts w:ascii="OfficinaSanItcT" w:hAnsi="OfficinaSanItcT" w:cs="Arial"/>
          <w:b/>
          <w:bCs/>
          <w:sz w:val="20"/>
        </w:rPr>
        <w:t>Leipzig, den 24.05.2017</w:t>
      </w:r>
    </w:p>
    <w:p w:rsidR="00821530" w:rsidRDefault="00821530">
      <w:pPr>
        <w:pStyle w:val="Textkrper21"/>
        <w:rPr>
          <w:rFonts w:ascii="OfficinaSanItcT" w:hAnsi="OfficinaSanItcT" w:cs="Arial"/>
          <w:b/>
          <w:bCs/>
          <w:sz w:val="20"/>
        </w:rPr>
      </w:pPr>
    </w:p>
    <w:p w:rsidR="00821530" w:rsidRDefault="00821530">
      <w:pPr>
        <w:pStyle w:val="Textkrper21"/>
        <w:rPr>
          <w:rFonts w:ascii="OfficinaSanItcT" w:hAnsi="OfficinaSanItcT" w:cs="Arial"/>
          <w:b/>
          <w:bCs/>
          <w:sz w:val="20"/>
        </w:rPr>
      </w:pPr>
    </w:p>
    <w:p w:rsidR="00821530" w:rsidRDefault="00821530">
      <w:pPr>
        <w:pStyle w:val="Textkrper21"/>
        <w:rPr>
          <w:rFonts w:ascii="OfficinaSanItcT" w:hAnsi="OfficinaSanItcT" w:cs="Arial"/>
          <w:bCs/>
          <w:sz w:val="20"/>
        </w:rPr>
      </w:pPr>
    </w:p>
    <w:p w:rsidR="00821530" w:rsidRDefault="00821530">
      <w:pPr>
        <w:pStyle w:val="Textkrper21"/>
        <w:rPr>
          <w:rFonts w:ascii="OfficinaSanItcT" w:hAnsi="OfficinaSanItcT" w:cs="Arial"/>
          <w:bCs/>
          <w:sz w:val="20"/>
        </w:rPr>
      </w:pPr>
    </w:p>
    <w:p w:rsidR="00821530" w:rsidRDefault="000C4DCA">
      <w:pPr>
        <w:pStyle w:val="Textkrper21"/>
      </w:pPr>
      <w:r>
        <w:rPr>
          <w:rFonts w:ascii="OfficinaSanItcT" w:hAnsi="OfficinaSanItcT" w:cs="Arial"/>
          <w:bCs/>
          <w:sz w:val="20"/>
        </w:rPr>
        <w:t>________________________________</w:t>
      </w:r>
      <w:r>
        <w:rPr>
          <w:rFonts w:ascii="OfficinaSanItcT" w:hAnsi="OfficinaSanItcT" w:cs="Arial"/>
          <w:bCs/>
          <w:sz w:val="20"/>
        </w:rPr>
        <w:tab/>
      </w:r>
      <w:r>
        <w:rPr>
          <w:rFonts w:ascii="OfficinaSanItcT" w:hAnsi="OfficinaSanItcT" w:cs="Arial"/>
          <w:bCs/>
          <w:sz w:val="20"/>
        </w:rPr>
        <w:tab/>
      </w:r>
      <w:r>
        <w:rPr>
          <w:rFonts w:ascii="OfficinaSanItcT" w:hAnsi="OfficinaSanItcT" w:cs="Arial"/>
          <w:bCs/>
          <w:sz w:val="20"/>
        </w:rPr>
        <w:tab/>
      </w:r>
      <w:r>
        <w:rPr>
          <w:rFonts w:ascii="OfficinaSanItcT" w:hAnsi="OfficinaSanItcT" w:cs="Arial"/>
          <w:bCs/>
          <w:sz w:val="20"/>
        </w:rPr>
        <w:tab/>
        <w:t>________________________________</w:t>
      </w:r>
    </w:p>
    <w:p w:rsidR="00821530" w:rsidRDefault="007B080B">
      <w:pPr>
        <w:tabs>
          <w:tab w:val="left" w:pos="7080"/>
        </w:tabs>
      </w:pPr>
      <w:r>
        <w:t xml:space="preserve">         </w:t>
      </w:r>
      <w:r w:rsidR="00903D99">
        <w:t xml:space="preserve">Robert Wolfsteller                                                                         </w:t>
      </w:r>
      <w:bookmarkStart w:id="0" w:name="_GoBack"/>
      <w:bookmarkEnd w:id="0"/>
      <w:r w:rsidR="00903D99">
        <w:t xml:space="preserve">René </w:t>
      </w:r>
      <w:proofErr w:type="spellStart"/>
      <w:r w:rsidR="00903D99">
        <w:t>Lyssy</w:t>
      </w:r>
      <w:proofErr w:type="spellEnd"/>
      <w:r w:rsidR="000C4DCA">
        <w:t xml:space="preserve">           </w:t>
      </w:r>
      <w:r w:rsidR="000C4DCA">
        <w:tab/>
      </w:r>
    </w:p>
    <w:sectPr w:rsidR="00821530" w:rsidSect="007B080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2" w:right="1417" w:bottom="1560" w:left="1417" w:header="720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30" w:rsidRDefault="000C4DCA">
      <w:r>
        <w:separator/>
      </w:r>
    </w:p>
  </w:endnote>
  <w:endnote w:type="continuationSeparator" w:id="0">
    <w:p w:rsidR="00821530" w:rsidRDefault="000C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90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Itc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30" w:rsidRDefault="000C4DCA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7B080B">
      <w:rPr>
        <w:noProof/>
      </w:rPr>
      <w:t>2</w:t>
    </w:r>
    <w:r>
      <w:fldChar w:fldCharType="end"/>
    </w:r>
  </w:p>
  <w:p w:rsidR="00821530" w:rsidRDefault="008215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30" w:rsidRDefault="00821530">
    <w:pPr>
      <w:pStyle w:val="Fuzeile"/>
      <w:jc w:val="center"/>
      <w:rPr>
        <w:rFonts w:ascii="OfficinaSanItcT" w:hAnsi="OfficinaSanItcT" w:cs="Arial"/>
        <w:sz w:val="16"/>
        <w:szCs w:val="16"/>
      </w:rPr>
    </w:pPr>
  </w:p>
  <w:p w:rsidR="00821530" w:rsidRDefault="000C4DC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Wingdings" w:hAnsi="Wingdings" w:cs="Arial"/>
        <w:sz w:val="14"/>
        <w:szCs w:val="14"/>
      </w:rPr>
    </w:pPr>
    <w:r>
      <w:rPr>
        <w:rFonts w:ascii="Wingdings" w:hAnsi="Wingdings" w:cs="Arial"/>
        <w:sz w:val="14"/>
        <w:szCs w:val="14"/>
      </w:rPr>
      <w:t></w:t>
    </w:r>
    <w:r>
      <w:rPr>
        <w:rFonts w:ascii="OfficinaSanItcT" w:hAnsi="OfficinaSanItcT" w:cs="Arial"/>
        <w:sz w:val="14"/>
        <w:szCs w:val="14"/>
      </w:rPr>
      <w:t>Fachschaftsrat Medien  | Karl-Liebknecht-Straße 145  | 04277 Leipzig</w:t>
    </w:r>
  </w:p>
  <w:p w:rsidR="00821530" w:rsidRDefault="000C4DCA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6"/>
        <w:szCs w:val="16"/>
      </w:rPr>
    </w:pPr>
    <w:r>
      <w:rPr>
        <w:rFonts w:ascii="Wingdings" w:hAnsi="Wingdings" w:cs="Arial"/>
        <w:sz w:val="14"/>
        <w:szCs w:val="14"/>
      </w:rPr>
      <w:t></w:t>
    </w:r>
    <w:r>
      <w:rPr>
        <w:rFonts w:ascii="OfficinaSanItcT" w:hAnsi="OfficinaSanItcT" w:cs="Arial"/>
        <w:sz w:val="14"/>
        <w:szCs w:val="14"/>
      </w:rPr>
      <w:t xml:space="preserve"> + 49 – 341 – 30765424</w:t>
    </w:r>
    <w:r>
      <w:rPr>
        <w:rFonts w:ascii="OfficinaSanItcT" w:hAnsi="OfficinaSanItcT" w:cs="Arial"/>
        <w:sz w:val="14"/>
        <w:szCs w:val="14"/>
      </w:rPr>
      <w:tab/>
    </w:r>
    <w:r>
      <w:rPr>
        <w:rFonts w:ascii="Wingdings" w:hAnsi="Wingdings" w:cs="Arial"/>
        <w:sz w:val="14"/>
        <w:szCs w:val="14"/>
      </w:rPr>
      <w:t></w:t>
    </w:r>
    <w:r>
      <w:rPr>
        <w:rFonts w:ascii="OfficinaSanItcT" w:hAnsi="OfficinaSanItcT" w:cs="Arial"/>
        <w:sz w:val="14"/>
        <w:szCs w:val="14"/>
      </w:rPr>
      <w:t>fsr_fm@htwk-leipzig.de</w:t>
    </w:r>
    <w:r>
      <w:rPr>
        <w:rFonts w:ascii="OfficinaSanItcT" w:hAnsi="OfficinaSanItcT" w:cs="Arial"/>
        <w:sz w:val="14"/>
        <w:szCs w:val="14"/>
      </w:rPr>
      <w:tab/>
    </w:r>
    <w:r>
      <w:rPr>
        <w:rFonts w:ascii="OfficinaSanItcT" w:hAnsi="OfficinaSanItcT" w:cs="Arial"/>
        <w:sz w:val="14"/>
        <w:szCs w:val="14"/>
      </w:rPr>
      <w:tab/>
      <w:t>www.fsrmedien.de</w:t>
    </w:r>
  </w:p>
  <w:p w:rsidR="00821530" w:rsidRDefault="00821530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6"/>
        <w:szCs w:val="16"/>
      </w:rPr>
    </w:pPr>
  </w:p>
  <w:p w:rsidR="00821530" w:rsidRDefault="000C4DCA">
    <w:pPr>
      <w:jc w:val="center"/>
    </w:pPr>
    <w:r>
      <w:rPr>
        <w:rFonts w:ascii="OfficinaSanItcT" w:hAnsi="OfficinaSanItcT" w:cs="Arial"/>
        <w:sz w:val="16"/>
        <w:szCs w:val="16"/>
      </w:rP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903D99">
      <w:rPr>
        <w:noProof/>
      </w:rPr>
      <w:t>5</w:t>
    </w:r>
    <w:r>
      <w:fldChar w:fldCharType="end"/>
    </w:r>
    <w:r>
      <w:rPr>
        <w:rFonts w:ascii="OfficinaSanItcT" w:hAnsi="OfficinaSanItcT" w:cs="Arial"/>
        <w:sz w:val="16"/>
        <w:szCs w:val="16"/>
      </w:rPr>
      <w:t xml:space="preserve"> von </w:t>
    </w:r>
    <w:fldSimple w:instr=" NUMPAGES ">
      <w:r w:rsidR="00903D99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30" w:rsidRDefault="000C4DCA">
      <w:r>
        <w:separator/>
      </w:r>
    </w:p>
  </w:footnote>
  <w:footnote w:type="continuationSeparator" w:id="0">
    <w:p w:rsidR="00821530" w:rsidRDefault="000C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0B" w:rsidRPr="007B080B" w:rsidRDefault="000C4DCA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323850</wp:posOffset>
          </wp:positionV>
          <wp:extent cx="2097405" cy="1089025"/>
          <wp:effectExtent l="0" t="0" r="0" b="0"/>
          <wp:wrapNone/>
          <wp:docPr id="10" name="Bild 15" descr="HTWK_Text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HTWK_Textlogo_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103120" cy="624840"/>
          <wp:effectExtent l="0" t="0" r="0" b="3810"/>
          <wp:wrapNone/>
          <wp:docPr id="9" name="Bild 14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logo_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80B" w:rsidRPr="007B080B" w:rsidRDefault="007B080B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7B080B" w:rsidRPr="007B080B" w:rsidRDefault="007B080B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7B080B" w:rsidRDefault="007B080B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7B080B" w:rsidRDefault="007B08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80B" w:rsidRPr="007B080B" w:rsidRDefault="000C4DCA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103120" cy="624840"/>
          <wp:effectExtent l="0" t="0" r="0" b="3810"/>
          <wp:wrapNone/>
          <wp:docPr id="8" name="Bild 14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80B" w:rsidRPr="007B080B" w:rsidRDefault="000C4DCA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323850</wp:posOffset>
          </wp:positionV>
          <wp:extent cx="2392680" cy="1242060"/>
          <wp:effectExtent l="0" t="0" r="7620" b="0"/>
          <wp:wrapNone/>
          <wp:docPr id="7" name="Bild 15" descr="HTWK_Text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HTWK_Textlogo_2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80B" w:rsidRPr="007B080B" w:rsidRDefault="007B080B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7B080B" w:rsidRPr="007B080B" w:rsidRDefault="007B080B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7B080B" w:rsidRPr="007B080B" w:rsidRDefault="007B080B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7B080B" w:rsidRPr="007B080B" w:rsidRDefault="007B080B" w:rsidP="007B080B">
    <w:pPr>
      <w:tabs>
        <w:tab w:val="center" w:pos="4536"/>
        <w:tab w:val="right" w:pos="9900"/>
      </w:tabs>
      <w:suppressAutoHyphens w:val="0"/>
      <w:rPr>
        <w:rFonts w:ascii="Arial" w:hAnsi="Arial" w:cs="Arial"/>
        <w:sz w:val="28"/>
        <w:szCs w:val="28"/>
        <w:lang w:eastAsia="de-DE"/>
      </w:rPr>
    </w:pPr>
  </w:p>
  <w:p w:rsidR="007B080B" w:rsidRDefault="007B08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B"/>
    <w:rsid w:val="000C4DCA"/>
    <w:rsid w:val="007B080B"/>
    <w:rsid w:val="00821530"/>
    <w:rsid w:val="009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Platzhaltertext1">
    <w:name w:val="Platzhaltertext1"/>
    <w:basedOn w:val="Absatz-Standardschriftart1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font59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eastAsia="Calibri" w:cs="Times New Roman"/>
      <w:b/>
      <w:sz w:val="22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Pr>
      <w:szCs w:val="20"/>
    </w:rPr>
  </w:style>
  <w:style w:type="paragraph" w:customStyle="1" w:styleId="HTMLVorformatiert1">
    <w:name w:val="HTML Vorformatiert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Platzhaltertext1">
    <w:name w:val="Platzhaltertext1"/>
    <w:basedOn w:val="Absatz-Standardschriftart1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font59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eastAsia="Calibri" w:cs="Times New Roman"/>
      <w:b/>
      <w:sz w:val="22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Pr>
      <w:szCs w:val="20"/>
    </w:rPr>
  </w:style>
  <w:style w:type="paragraph" w:customStyle="1" w:styleId="HTMLVorformatiert1">
    <w:name w:val="HTML Vorformatiert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Friederike Hänsel</dc:creator>
  <cp:lastModifiedBy>Fachschaftsrat Medien 1</cp:lastModifiedBy>
  <cp:revision>3</cp:revision>
  <cp:lastPrinted>2017-06-02T11:44:00Z</cp:lastPrinted>
  <dcterms:created xsi:type="dcterms:W3CDTF">2017-05-25T23:50:00Z</dcterms:created>
  <dcterms:modified xsi:type="dcterms:W3CDTF">2017-06-02T11:45:00Z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HTWK Leipzig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